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11" w:rsidRPr="00156B11" w:rsidRDefault="00156B11" w:rsidP="00156B11">
      <w:pPr>
        <w:pStyle w:val="Title"/>
        <w:jc w:val="center"/>
        <w:rPr>
          <w:sz w:val="48"/>
          <w:szCs w:val="48"/>
        </w:rPr>
      </w:pPr>
      <w:r w:rsidRPr="00156B11">
        <w:rPr>
          <w:sz w:val="48"/>
          <w:szCs w:val="48"/>
        </w:rPr>
        <w:t>Disorders and Treatments: There IS Help!</w:t>
      </w:r>
    </w:p>
    <w:p w:rsidR="008B1637" w:rsidRDefault="00156B11" w:rsidP="00156B11">
      <w:pPr>
        <w:pStyle w:val="Subtitle"/>
      </w:pPr>
      <w:r>
        <w:t>8.2 demonstrate an understanding of the short and long term outcomes of delayed treatments for major depressive disorder and attention deficit disorder and identify possible treatment for these disorders</w:t>
      </w:r>
    </w:p>
    <w:p w:rsidR="00156B11" w:rsidRDefault="00156B11">
      <w:r>
        <w:t xml:space="preserve">We </w:t>
      </w:r>
      <w:r w:rsidRPr="00156B11">
        <w:rPr>
          <w:i/>
        </w:rPr>
        <w:t xml:space="preserve">all </w:t>
      </w:r>
      <w:r>
        <w:t xml:space="preserve">feel sad sometimes, and we </w:t>
      </w:r>
      <w:r w:rsidRPr="00156B11">
        <w:rPr>
          <w:i/>
        </w:rPr>
        <w:t xml:space="preserve">all </w:t>
      </w:r>
      <w:r>
        <w:t>also feel like we have a serious lack of abilities in paying attention. But some people struggle with these issues far more than others. It is very important to know whether you may have an issue and to seek appropriate help.</w:t>
      </w:r>
    </w:p>
    <w:p w:rsidR="00156B11" w:rsidRDefault="00156B11">
      <w:r>
        <w:t>If during any conversations you feel worried about yourself or a friend, please seek counsel with a trusted adult, such as your school’s guidance counsellor. Please note that no one can diagnose these issues other than a doctor. Otherwise, it is merely an assumption.  Now, on to our research!</w:t>
      </w:r>
    </w:p>
    <w:p w:rsidR="00156B11" w:rsidRDefault="00156B11">
      <w:r>
        <w:t>You are to find the following information on both major depressive disorder and attention deficit disorder:</w:t>
      </w:r>
    </w:p>
    <w:tbl>
      <w:tblPr>
        <w:tblStyle w:val="TableGrid"/>
        <w:tblW w:w="0" w:type="auto"/>
        <w:tblLook w:val="04A0" w:firstRow="1" w:lastRow="0" w:firstColumn="1" w:lastColumn="0" w:noHBand="0" w:noVBand="1"/>
      </w:tblPr>
      <w:tblGrid>
        <w:gridCol w:w="4788"/>
        <w:gridCol w:w="4788"/>
      </w:tblGrid>
      <w:tr w:rsidR="00156B11" w:rsidRPr="00156B11" w:rsidTr="00D72D51">
        <w:tc>
          <w:tcPr>
            <w:tcW w:w="9576" w:type="dxa"/>
            <w:gridSpan w:val="2"/>
          </w:tcPr>
          <w:p w:rsidR="00156B11" w:rsidRPr="00156B11" w:rsidRDefault="00156B11">
            <w:pPr>
              <w:rPr>
                <w:rFonts w:ascii="Arial Unicode MS" w:eastAsia="Arial Unicode MS" w:hAnsi="Arial Unicode MS" w:cs="Arial Unicode MS"/>
                <w:b/>
              </w:rPr>
            </w:pPr>
            <w:r w:rsidRPr="00156B11">
              <w:rPr>
                <w:rFonts w:ascii="Arial Unicode MS" w:eastAsia="Arial Unicode MS" w:hAnsi="Arial Unicode MS" w:cs="Arial Unicode MS"/>
                <w:b/>
              </w:rPr>
              <w:t>Major Depressive Disorder</w:t>
            </w:r>
          </w:p>
        </w:tc>
      </w:tr>
      <w:tr w:rsidR="00156B11" w:rsidRPr="00156B11" w:rsidTr="00156B11">
        <w:tc>
          <w:tcPr>
            <w:tcW w:w="4788" w:type="dxa"/>
            <w:shd w:val="clear" w:color="auto" w:fill="D9D9D9" w:themeFill="background1" w:themeFillShade="D9"/>
          </w:tcPr>
          <w:p w:rsidR="00156B11" w:rsidRPr="00156B11" w:rsidRDefault="00156B11">
            <w:pPr>
              <w:rPr>
                <w:rFonts w:ascii="Arial Unicode MS" w:eastAsia="Arial Unicode MS" w:hAnsi="Arial Unicode MS" w:cs="Arial Unicode MS"/>
              </w:rPr>
            </w:pPr>
            <w:r w:rsidRPr="00156B11">
              <w:rPr>
                <w:rFonts w:ascii="Arial Unicode MS" w:eastAsia="Arial Unicode MS" w:hAnsi="Arial Unicode MS" w:cs="Arial Unicode MS"/>
              </w:rPr>
              <w:t>Short term outcomes of delayed treatment</w:t>
            </w:r>
          </w:p>
        </w:tc>
        <w:tc>
          <w:tcPr>
            <w:tcW w:w="4788" w:type="dxa"/>
            <w:shd w:val="clear" w:color="auto" w:fill="D9D9D9" w:themeFill="background1" w:themeFillShade="D9"/>
          </w:tcPr>
          <w:p w:rsidR="00156B11" w:rsidRPr="00156B11" w:rsidRDefault="00156B11">
            <w:pPr>
              <w:rPr>
                <w:rFonts w:ascii="Arial Unicode MS" w:eastAsia="Arial Unicode MS" w:hAnsi="Arial Unicode MS" w:cs="Arial Unicode MS"/>
              </w:rPr>
            </w:pPr>
            <w:r w:rsidRPr="00156B11">
              <w:rPr>
                <w:rFonts w:ascii="Arial Unicode MS" w:eastAsia="Arial Unicode MS" w:hAnsi="Arial Unicode MS" w:cs="Arial Unicode MS"/>
              </w:rPr>
              <w:t>Long term outcomes of delayed treatment</w:t>
            </w:r>
          </w:p>
        </w:tc>
      </w:tr>
      <w:tr w:rsidR="00156B11" w:rsidRPr="00156B11" w:rsidTr="00156B11">
        <w:tc>
          <w:tcPr>
            <w:tcW w:w="4788" w:type="dxa"/>
          </w:tcPr>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tc>
        <w:tc>
          <w:tcPr>
            <w:tcW w:w="4788" w:type="dxa"/>
          </w:tcPr>
          <w:p w:rsidR="00156B11" w:rsidRPr="00156B11" w:rsidRDefault="00156B11">
            <w:pPr>
              <w:rPr>
                <w:rFonts w:ascii="Arial Unicode MS" w:eastAsia="Arial Unicode MS" w:hAnsi="Arial Unicode MS" w:cs="Arial Unicode MS"/>
              </w:rPr>
            </w:pPr>
          </w:p>
        </w:tc>
      </w:tr>
      <w:tr w:rsidR="00156B11" w:rsidRPr="00156B11" w:rsidTr="00156B11">
        <w:tc>
          <w:tcPr>
            <w:tcW w:w="9576" w:type="dxa"/>
            <w:gridSpan w:val="2"/>
            <w:shd w:val="clear" w:color="auto" w:fill="D9D9D9" w:themeFill="background1" w:themeFillShade="D9"/>
          </w:tcPr>
          <w:p w:rsidR="00156B11" w:rsidRPr="00156B11" w:rsidRDefault="00156B11" w:rsidP="00156B11">
            <w:pPr>
              <w:jc w:val="center"/>
              <w:rPr>
                <w:rFonts w:ascii="Arial Unicode MS" w:eastAsia="Arial Unicode MS" w:hAnsi="Arial Unicode MS" w:cs="Arial Unicode MS"/>
                <w:b/>
              </w:rPr>
            </w:pPr>
            <w:r w:rsidRPr="00156B11">
              <w:rPr>
                <w:rFonts w:ascii="Arial Unicode MS" w:eastAsia="Arial Unicode MS" w:hAnsi="Arial Unicode MS" w:cs="Arial Unicode MS"/>
                <w:b/>
              </w:rPr>
              <w:t>Possible treatments</w:t>
            </w:r>
          </w:p>
        </w:tc>
      </w:tr>
      <w:tr w:rsidR="00156B11" w:rsidRPr="00156B11" w:rsidTr="0084309B">
        <w:tc>
          <w:tcPr>
            <w:tcW w:w="9576" w:type="dxa"/>
            <w:gridSpan w:val="2"/>
          </w:tcPr>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p w:rsidR="00156B11" w:rsidRPr="00156B11" w:rsidRDefault="00156B11">
            <w:pPr>
              <w:rPr>
                <w:rFonts w:ascii="Arial Unicode MS" w:eastAsia="Arial Unicode MS" w:hAnsi="Arial Unicode MS" w:cs="Arial Unicode MS"/>
              </w:rPr>
            </w:pPr>
          </w:p>
        </w:tc>
      </w:tr>
    </w:tbl>
    <w:p w:rsidR="008B42A7" w:rsidRDefault="008B42A7" w:rsidP="008B42A7"/>
    <w:tbl>
      <w:tblPr>
        <w:tblStyle w:val="TableGrid"/>
        <w:tblW w:w="0" w:type="auto"/>
        <w:tblLook w:val="04A0" w:firstRow="1" w:lastRow="0" w:firstColumn="1" w:lastColumn="0" w:noHBand="0" w:noVBand="1"/>
      </w:tblPr>
      <w:tblGrid>
        <w:gridCol w:w="4788"/>
        <w:gridCol w:w="4788"/>
      </w:tblGrid>
      <w:tr w:rsidR="008B42A7" w:rsidRPr="00156B11" w:rsidTr="00B31A0B">
        <w:tc>
          <w:tcPr>
            <w:tcW w:w="9576" w:type="dxa"/>
            <w:gridSpan w:val="2"/>
          </w:tcPr>
          <w:p w:rsidR="008B42A7" w:rsidRPr="00156B11" w:rsidRDefault="008B42A7" w:rsidP="00B31A0B">
            <w:pPr>
              <w:rPr>
                <w:rFonts w:ascii="Arial Unicode MS" w:eastAsia="Arial Unicode MS" w:hAnsi="Arial Unicode MS" w:cs="Arial Unicode MS"/>
                <w:b/>
              </w:rPr>
            </w:pPr>
            <w:r>
              <w:rPr>
                <w:rFonts w:ascii="Arial Unicode MS" w:eastAsia="Arial Unicode MS" w:hAnsi="Arial Unicode MS" w:cs="Arial Unicode MS"/>
                <w:b/>
              </w:rPr>
              <w:t xml:space="preserve">Attention Deficit </w:t>
            </w:r>
            <w:r w:rsidRPr="00156B11">
              <w:rPr>
                <w:rFonts w:ascii="Arial Unicode MS" w:eastAsia="Arial Unicode MS" w:hAnsi="Arial Unicode MS" w:cs="Arial Unicode MS"/>
                <w:b/>
              </w:rPr>
              <w:t>Disorder</w:t>
            </w:r>
          </w:p>
        </w:tc>
      </w:tr>
      <w:tr w:rsidR="008B42A7" w:rsidRPr="00156B11" w:rsidTr="00B31A0B">
        <w:tc>
          <w:tcPr>
            <w:tcW w:w="4788" w:type="dxa"/>
            <w:shd w:val="clear" w:color="auto" w:fill="D9D9D9" w:themeFill="background1" w:themeFillShade="D9"/>
          </w:tcPr>
          <w:p w:rsidR="008B42A7" w:rsidRPr="00156B11" w:rsidRDefault="008B42A7" w:rsidP="00B31A0B">
            <w:pPr>
              <w:rPr>
                <w:rFonts w:ascii="Arial Unicode MS" w:eastAsia="Arial Unicode MS" w:hAnsi="Arial Unicode MS" w:cs="Arial Unicode MS"/>
              </w:rPr>
            </w:pPr>
            <w:r w:rsidRPr="00156B11">
              <w:rPr>
                <w:rFonts w:ascii="Arial Unicode MS" w:eastAsia="Arial Unicode MS" w:hAnsi="Arial Unicode MS" w:cs="Arial Unicode MS"/>
              </w:rPr>
              <w:t>Short term outcomes of delayed treatment</w:t>
            </w:r>
          </w:p>
        </w:tc>
        <w:tc>
          <w:tcPr>
            <w:tcW w:w="4788" w:type="dxa"/>
            <w:shd w:val="clear" w:color="auto" w:fill="D9D9D9" w:themeFill="background1" w:themeFillShade="D9"/>
          </w:tcPr>
          <w:p w:rsidR="008B42A7" w:rsidRPr="00156B11" w:rsidRDefault="008B42A7" w:rsidP="00B31A0B">
            <w:pPr>
              <w:rPr>
                <w:rFonts w:ascii="Arial Unicode MS" w:eastAsia="Arial Unicode MS" w:hAnsi="Arial Unicode MS" w:cs="Arial Unicode MS"/>
              </w:rPr>
            </w:pPr>
            <w:r w:rsidRPr="00156B11">
              <w:rPr>
                <w:rFonts w:ascii="Arial Unicode MS" w:eastAsia="Arial Unicode MS" w:hAnsi="Arial Unicode MS" w:cs="Arial Unicode MS"/>
              </w:rPr>
              <w:t>Long term outcomes of delayed treatment</w:t>
            </w:r>
          </w:p>
        </w:tc>
      </w:tr>
      <w:tr w:rsidR="008B42A7" w:rsidRPr="00156B11" w:rsidTr="00B31A0B">
        <w:tc>
          <w:tcPr>
            <w:tcW w:w="4788" w:type="dxa"/>
          </w:tcPr>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tc>
        <w:tc>
          <w:tcPr>
            <w:tcW w:w="4788" w:type="dxa"/>
          </w:tcPr>
          <w:p w:rsidR="008B42A7" w:rsidRPr="00156B11" w:rsidRDefault="008B42A7" w:rsidP="00B31A0B">
            <w:pPr>
              <w:rPr>
                <w:rFonts w:ascii="Arial Unicode MS" w:eastAsia="Arial Unicode MS" w:hAnsi="Arial Unicode MS" w:cs="Arial Unicode MS"/>
              </w:rPr>
            </w:pPr>
          </w:p>
        </w:tc>
      </w:tr>
      <w:tr w:rsidR="008B42A7" w:rsidRPr="00156B11" w:rsidTr="00B31A0B">
        <w:tc>
          <w:tcPr>
            <w:tcW w:w="9576" w:type="dxa"/>
            <w:gridSpan w:val="2"/>
            <w:shd w:val="clear" w:color="auto" w:fill="D9D9D9" w:themeFill="background1" w:themeFillShade="D9"/>
          </w:tcPr>
          <w:p w:rsidR="008B42A7" w:rsidRPr="00156B11" w:rsidRDefault="008B42A7" w:rsidP="00B31A0B">
            <w:pPr>
              <w:jc w:val="center"/>
              <w:rPr>
                <w:rFonts w:ascii="Arial Unicode MS" w:eastAsia="Arial Unicode MS" w:hAnsi="Arial Unicode MS" w:cs="Arial Unicode MS"/>
                <w:b/>
              </w:rPr>
            </w:pPr>
            <w:r w:rsidRPr="00156B11">
              <w:rPr>
                <w:rFonts w:ascii="Arial Unicode MS" w:eastAsia="Arial Unicode MS" w:hAnsi="Arial Unicode MS" w:cs="Arial Unicode MS"/>
                <w:b/>
              </w:rPr>
              <w:t>Possible treatments</w:t>
            </w:r>
          </w:p>
        </w:tc>
      </w:tr>
      <w:tr w:rsidR="008B42A7" w:rsidRPr="00156B11" w:rsidTr="00B31A0B">
        <w:tc>
          <w:tcPr>
            <w:tcW w:w="9576" w:type="dxa"/>
            <w:gridSpan w:val="2"/>
          </w:tcPr>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p w:rsidR="008B42A7" w:rsidRPr="00156B11" w:rsidRDefault="008B42A7" w:rsidP="00B31A0B">
            <w:pPr>
              <w:rPr>
                <w:rFonts w:ascii="Arial Unicode MS" w:eastAsia="Arial Unicode MS" w:hAnsi="Arial Unicode MS" w:cs="Arial Unicode MS"/>
              </w:rPr>
            </w:pPr>
          </w:p>
        </w:tc>
      </w:tr>
    </w:tbl>
    <w:p w:rsidR="00156B11" w:rsidRDefault="00156B11"/>
    <w:p w:rsidR="0012232C" w:rsidRDefault="0012232C"/>
    <w:p w:rsidR="0012232C" w:rsidRDefault="0012232C">
      <w:pPr>
        <w:rPr>
          <w:b/>
          <w:sz w:val="24"/>
          <w:szCs w:val="24"/>
        </w:rPr>
      </w:pPr>
      <w:r w:rsidRPr="0012232C">
        <w:rPr>
          <w:b/>
          <w:sz w:val="24"/>
          <w:szCs w:val="24"/>
        </w:rPr>
        <w:t xml:space="preserve">Search hint: In your Search Engine, type in “untreated ADHD” or “untreated manic depression” or “untreated” </w:t>
      </w:r>
      <w:r w:rsidRPr="0012232C">
        <w:rPr>
          <w:b/>
          <w:i/>
          <w:sz w:val="24"/>
          <w:szCs w:val="24"/>
        </w:rPr>
        <w:t>insert major depressive order here</w:t>
      </w:r>
      <w:r w:rsidRPr="0012232C">
        <w:rPr>
          <w:b/>
          <w:sz w:val="24"/>
          <w:szCs w:val="24"/>
        </w:rPr>
        <w:t>.</w:t>
      </w:r>
    </w:p>
    <w:p w:rsidR="0012232C" w:rsidRDefault="0012232C">
      <w:pPr>
        <w:rPr>
          <w:b/>
          <w:sz w:val="24"/>
          <w:szCs w:val="24"/>
        </w:rPr>
      </w:pPr>
      <w:r>
        <w:rPr>
          <w:b/>
          <w:sz w:val="24"/>
          <w:szCs w:val="24"/>
        </w:rPr>
        <w:t>Treatments are easier to find; this information should be found on websites dedicated to these disorders. If you have any issues, please ask a classmate who can help you, or your teacher, Miss Gates.</w:t>
      </w:r>
    </w:p>
    <w:p w:rsidR="002B094F" w:rsidRPr="0012232C" w:rsidRDefault="002B094F">
      <w:pPr>
        <w:rPr>
          <w:b/>
          <w:sz w:val="24"/>
          <w:szCs w:val="24"/>
        </w:rPr>
      </w:pPr>
      <w:r>
        <w:rPr>
          <w:b/>
          <w:sz w:val="24"/>
          <w:szCs w:val="24"/>
        </w:rPr>
        <w:t xml:space="preserve">A great place to start is </w:t>
      </w:r>
      <w:hyperlink r:id="rId5" w:history="1">
        <w:r w:rsidRPr="00CB5FB5">
          <w:rPr>
            <w:rStyle w:val="Hyperlink"/>
            <w:b/>
            <w:sz w:val="24"/>
            <w:szCs w:val="24"/>
          </w:rPr>
          <w:t>http://kidshealth.org/teen/</w:t>
        </w:r>
      </w:hyperlink>
      <w:r>
        <w:rPr>
          <w:b/>
          <w:sz w:val="24"/>
          <w:szCs w:val="24"/>
        </w:rPr>
        <w:t xml:space="preserve"> </w:t>
      </w:r>
      <w:bookmarkStart w:id="0" w:name="_GoBack"/>
      <w:bookmarkEnd w:id="0"/>
    </w:p>
    <w:sectPr w:rsidR="002B094F" w:rsidRPr="0012232C" w:rsidSect="008B1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156B11"/>
    <w:rsid w:val="0012232C"/>
    <w:rsid w:val="00156B11"/>
    <w:rsid w:val="002B094F"/>
    <w:rsid w:val="00710D1D"/>
    <w:rsid w:val="008B1637"/>
    <w:rsid w:val="008B4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6B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B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6B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6B1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56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0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dshealth.org/t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Student</cp:lastModifiedBy>
  <cp:revision>4</cp:revision>
  <dcterms:created xsi:type="dcterms:W3CDTF">2012-05-09T22:14:00Z</dcterms:created>
  <dcterms:modified xsi:type="dcterms:W3CDTF">2012-09-17T16:24:00Z</dcterms:modified>
</cp:coreProperties>
</file>